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УИД </w:t>
      </w:r>
      <w:r>
        <w:rPr>
          <w:rFonts w:ascii="Times New Roman" w:eastAsia="Times New Roman" w:hAnsi="Times New Roman" w:cs="Times New Roman"/>
        </w:rPr>
        <w:t>86MS0026-</w:t>
      </w:r>
      <w:r>
        <w:rPr>
          <w:rStyle w:val="cat-PhoneNumbergrp-20rplc-0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>-</w:t>
      </w:r>
      <w:r>
        <w:rPr>
          <w:rStyle w:val="cat-PhoneNumbergrp-21rplc-1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>-29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2-</w:t>
      </w:r>
      <w:r>
        <w:rPr>
          <w:rFonts w:ascii="Times New Roman" w:eastAsia="Times New Roman" w:hAnsi="Times New Roman" w:cs="Times New Roman"/>
        </w:rPr>
        <w:t>0547</w:t>
      </w:r>
      <w:r>
        <w:rPr>
          <w:rFonts w:ascii="Times New Roman" w:eastAsia="Times New Roman" w:hAnsi="Times New Roman" w:cs="Times New Roman"/>
        </w:rPr>
        <w:t>/2601/2026</w:t>
      </w:r>
    </w:p>
    <w:p>
      <w:pPr>
        <w:keepNext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ЗАОЧНОЕ РЕШЕНИЕ</w:t>
      </w:r>
    </w:p>
    <w:p>
      <w:pPr>
        <w:keepNext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30 апреля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</w:t>
      </w: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й </w:t>
      </w:r>
      <w:r>
        <w:rPr>
          <w:rFonts w:ascii="Times New Roman" w:eastAsia="Times New Roman" w:hAnsi="Times New Roman" w:cs="Times New Roman"/>
          <w:sz w:val="27"/>
          <w:szCs w:val="27"/>
        </w:rPr>
        <w:t>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Шулакова Т.А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при секретаре судебного заседания </w:t>
      </w:r>
      <w:r>
        <w:rPr>
          <w:rFonts w:ascii="Times New Roman" w:eastAsia="Times New Roman" w:hAnsi="Times New Roman" w:cs="Times New Roman"/>
          <w:sz w:val="27"/>
          <w:szCs w:val="27"/>
        </w:rPr>
        <w:t>Кондратьевой Н.А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в открытом судебном заседании гражданское дело по исковому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индивидуального предпринимателя </w:t>
      </w:r>
      <w:r>
        <w:rPr>
          <w:rFonts w:ascii="Times New Roman" w:eastAsia="Times New Roman" w:hAnsi="Times New Roman" w:cs="Times New Roman"/>
          <w:sz w:val="28"/>
          <w:szCs w:val="28"/>
        </w:rPr>
        <w:t>Марениной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Галины Ивановны к </w:t>
      </w:r>
      <w:r>
        <w:rPr>
          <w:rFonts w:ascii="Times New Roman" w:eastAsia="Times New Roman" w:hAnsi="Times New Roman" w:cs="Times New Roman"/>
          <w:sz w:val="28"/>
          <w:szCs w:val="28"/>
        </w:rPr>
        <w:t>Чернозипунниковой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Марии Антоновне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договору займа,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167, 194-199, 233-235 Гражданского процессуального кодекса Российской Федерации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решил:</w:t>
      </w:r>
    </w:p>
    <w:p>
      <w:pPr>
        <w:spacing w:before="0" w:after="0"/>
        <w:ind w:firstLine="567"/>
        <w:jc w:val="both"/>
        <w:rPr>
          <w:sz w:val="16"/>
          <w:szCs w:val="16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сковое заявление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индивидуального предпринимателя </w:t>
      </w:r>
      <w:r>
        <w:rPr>
          <w:rFonts w:ascii="Times New Roman" w:eastAsia="Times New Roman" w:hAnsi="Times New Roman" w:cs="Times New Roman"/>
          <w:sz w:val="28"/>
          <w:szCs w:val="28"/>
        </w:rPr>
        <w:t>Марениной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Галины Ивановны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удовлетворить.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Чернозипунниковой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Марии Антоновн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17rplc-11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23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22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индивидуального предпринимателя </w:t>
      </w:r>
      <w:r>
        <w:rPr>
          <w:rFonts w:ascii="Times New Roman" w:eastAsia="Times New Roman" w:hAnsi="Times New Roman" w:cs="Times New Roman"/>
          <w:sz w:val="28"/>
          <w:szCs w:val="28"/>
        </w:rPr>
        <w:t>Марениной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Галины Ивановны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(ИНН </w:t>
      </w:r>
      <w:r>
        <w:rPr>
          <w:rStyle w:val="cat-UserDefinedgrp-24rplc-15"/>
          <w:rFonts w:ascii="Times New Roman" w:eastAsia="Times New Roman" w:hAnsi="Times New Roman" w:cs="Times New Roman"/>
          <w:sz w:val="28"/>
          <w:szCs w:val="28"/>
        </w:rPr>
        <w:t>...******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задолженность по договору займа № </w:t>
      </w:r>
      <w:r>
        <w:rPr>
          <w:rStyle w:val="cat-UserDefinedgrp-25rplc-16"/>
          <w:rFonts w:ascii="Times New Roman" w:eastAsia="Times New Roman" w:hAnsi="Times New Roman" w:cs="Times New Roman"/>
          <w:sz w:val="28"/>
          <w:szCs w:val="28"/>
        </w:rPr>
        <w:t>...******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16.05.2025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>, заключенному с ООО МКК «495 Кредит»,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30.06.2025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по </w:t>
      </w:r>
      <w:r>
        <w:rPr>
          <w:rFonts w:ascii="Times New Roman" w:eastAsia="Times New Roman" w:hAnsi="Times New Roman" w:cs="Times New Roman"/>
          <w:sz w:val="28"/>
          <w:szCs w:val="28"/>
        </w:rPr>
        <w:t>08.10.2025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188,22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руб., из которых: </w:t>
      </w:r>
      <w:r>
        <w:rPr>
          <w:rFonts w:ascii="Times New Roman" w:eastAsia="Times New Roman" w:hAnsi="Times New Roman" w:cs="Times New Roman"/>
          <w:sz w:val="28"/>
          <w:szCs w:val="28"/>
        </w:rPr>
        <w:t>10500,00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– основной долг, </w:t>
      </w:r>
      <w:r>
        <w:rPr>
          <w:rFonts w:ascii="Times New Roman" w:eastAsia="Times New Roman" w:hAnsi="Times New Roman" w:cs="Times New Roman"/>
          <w:sz w:val="28"/>
          <w:szCs w:val="28"/>
        </w:rPr>
        <w:t>10080,00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– проценты за пользование займом, </w:t>
      </w:r>
      <w:r>
        <w:rPr>
          <w:rFonts w:ascii="Times New Roman" w:eastAsia="Times New Roman" w:hAnsi="Times New Roman" w:cs="Times New Roman"/>
          <w:sz w:val="28"/>
          <w:szCs w:val="28"/>
        </w:rPr>
        <w:t>608,22 руб. – неустойка.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Чернозипуннико</w:t>
      </w:r>
      <w:r>
        <w:rPr>
          <w:rFonts w:ascii="Times New Roman" w:eastAsia="Times New Roman" w:hAnsi="Times New Roman" w:cs="Times New Roman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Марии Антоновны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PassportDatagrp-17rplc-26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23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22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государственную пошлину в размере 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000,00 руб. в доход местного бюджета.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Ответчик вправе подать в суд, принявший заочное решение, заявление об отмене этого решения суда в течение семи дней со дня получения копии решения.</w:t>
      </w:r>
    </w:p>
    <w:p>
      <w:pPr>
        <w:widowControl w:val="0"/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Заочное решение суда может быть обжаловано сторонами также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>
      <w:pPr>
        <w:spacing w:before="0" w:after="0"/>
        <w:ind w:firstLine="567"/>
        <w:jc w:val="both"/>
        <w:rPr>
          <w:sz w:val="16"/>
          <w:szCs w:val="16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/подпись/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Т.А. Шулакова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Style w:val="cat-UserDefinedgrp-26rplc-31"/>
          <w:rFonts w:ascii="Times New Roman" w:eastAsia="Times New Roman" w:hAnsi="Times New Roman" w:cs="Times New Roman"/>
          <w:sz w:val="20"/>
          <w:szCs w:val="20"/>
        </w:rPr>
        <w:t>...******</w:t>
      </w:r>
    </w:p>
    <w:p>
      <w:pPr>
        <w:tabs>
          <w:tab w:val="left" w:pos="2592"/>
        </w:tabs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>
      <w:pPr>
        <w:spacing w:before="0" w:after="0"/>
        <w:jc w:val="both"/>
        <w:rPr>
          <w:sz w:val="20"/>
          <w:szCs w:val="20"/>
        </w:rPr>
      </w:pPr>
    </w:p>
    <w:sectPr>
      <w:foot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3447762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right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20rplc-0">
    <w:name w:val="cat-PhoneNumber grp-20 rplc-0"/>
    <w:basedOn w:val="DefaultParagraphFont"/>
  </w:style>
  <w:style w:type="character" w:customStyle="1" w:styleId="cat-PhoneNumbergrp-21rplc-1">
    <w:name w:val="cat-PhoneNumber grp-21 rplc-1"/>
    <w:basedOn w:val="DefaultParagraphFont"/>
  </w:style>
  <w:style w:type="character" w:customStyle="1" w:styleId="cat-PassportDatagrp-17rplc-11">
    <w:name w:val="cat-PassportData grp-17 rplc-11"/>
    <w:basedOn w:val="DefaultParagraphFont"/>
  </w:style>
  <w:style w:type="character" w:customStyle="1" w:styleId="cat-ExternalSystemDefinedgrp-23rplc-12">
    <w:name w:val="cat-ExternalSystemDefined grp-23 rplc-12"/>
    <w:basedOn w:val="DefaultParagraphFont"/>
  </w:style>
  <w:style w:type="character" w:customStyle="1" w:styleId="cat-ExternalSystemDefinedgrp-22rplc-13">
    <w:name w:val="cat-ExternalSystemDefined grp-22 rplc-13"/>
    <w:basedOn w:val="DefaultParagraphFont"/>
  </w:style>
  <w:style w:type="character" w:customStyle="1" w:styleId="cat-UserDefinedgrp-24rplc-15">
    <w:name w:val="cat-UserDefined grp-24 rplc-15"/>
    <w:basedOn w:val="DefaultParagraphFont"/>
  </w:style>
  <w:style w:type="character" w:customStyle="1" w:styleId="cat-UserDefinedgrp-25rplc-16">
    <w:name w:val="cat-UserDefined grp-25 rplc-16"/>
    <w:basedOn w:val="DefaultParagraphFont"/>
  </w:style>
  <w:style w:type="character" w:customStyle="1" w:styleId="cat-PassportDatagrp-17rplc-26">
    <w:name w:val="cat-PassportData grp-17 rplc-26"/>
    <w:basedOn w:val="DefaultParagraphFont"/>
  </w:style>
  <w:style w:type="character" w:customStyle="1" w:styleId="cat-ExternalSystemDefinedgrp-23rplc-27">
    <w:name w:val="cat-ExternalSystemDefined grp-23 rplc-27"/>
    <w:basedOn w:val="DefaultParagraphFont"/>
  </w:style>
  <w:style w:type="character" w:customStyle="1" w:styleId="cat-ExternalSystemDefinedgrp-22rplc-28">
    <w:name w:val="cat-ExternalSystemDefined grp-22 rplc-28"/>
    <w:basedOn w:val="DefaultParagraphFont"/>
  </w:style>
  <w:style w:type="character" w:customStyle="1" w:styleId="cat-UserDefinedgrp-26rplc-31">
    <w:name w:val="cat-UserDefined grp-26 rplc-31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9C570-AA22-44F8-935B-259B4F0257C7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